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Resource library</w:t>
      </w:r>
    </w:p>
    <w:p>
      <w:pPr>
        <w:pStyle w:val="Heading1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Resource library</w:t>
      </w:r>
    </w:p>
    <w:p>
      <w:pPr>
        <w:pStyle w:val="Heading4"/>
        <w:keepNext w:val="0"/>
        <w:keepLines w:val="0"/>
        <w:spacing w:before="319" w:after="319"/>
        <w:rPr>
          <w:b/>
          <w:bCs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</w:rPr>
        <w:t>Information sheets</w:t>
      </w:r>
    </w:p>
    <w:p>
      <w:pPr>
        <w:spacing w:before="240" w:after="240"/>
      </w:pPr>
      <w:r>
        <w:t>Alcohol can reduce inhibitions and lead to behaviour you might later regret, such as gambling or excessive online purchasing, which makes financial problems worse.</w:t>
      </w:r>
    </w:p>
    <w:p>
      <w:pPr>
        <w:spacing w:before="240" w:after="240"/>
      </w:pPr>
      <w:r>
        <w:t xml:space="preserve">If you, a friend, or a family member need financial support there are services you can turn to. For financial advice visit the </w:t>
      </w:r>
      <w:hyperlink r:id="rId4" w:tgtFrame="_blank" w:history="1">
        <w:r>
          <w:rPr>
            <w:color w:val="0000EE"/>
            <w:u w:val="single" w:color="0000EE"/>
          </w:rPr>
          <w:t>National Debt Helpline</w:t>
        </w:r>
      </w:hyperlink>
      <w:r>
        <w:t xml:space="preserve"> or call 1800 007 007. For gambling advice visit </w:t>
      </w:r>
      <w:hyperlink r:id="rId5" w:tgtFrame="_blank" w:history="1">
        <w:r>
          <w:rPr>
            <w:color w:val="0000EE"/>
            <w:u w:val="single" w:color="0000EE"/>
          </w:rPr>
          <w:t>Gambling Help Online</w:t>
        </w:r>
      </w:hyperlink>
      <w:r>
        <w:t xml:space="preserve"> or call 1800 858 858.</w:t>
      </w:r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Alcohol and cancer</w:t>
      </w:r>
      <w:r>
        <w:t xml:space="preserve"> </w:t>
      </w:r>
    </w:p>
    <w:p>
      <w:pPr>
        <w:spacing w:before="240" w:after="240"/>
      </w:pPr>
      <w:hyperlink r:id="rId6" w:tgtFrame="_blank" w:history="1">
        <w:r>
          <w:rPr>
            <w:color w:val="0000EE"/>
            <w:u w:val="single" w:color="0000EE"/>
          </w:rPr>
          <w:t>Download fact sheet</w:t>
        </w:r>
      </w:hyperlink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Alcohol guidelines</w:t>
      </w:r>
      <w:r>
        <w:t xml:space="preserve"> </w:t>
      </w:r>
    </w:p>
    <w:p>
      <w:pPr>
        <w:spacing w:before="240" w:after="240"/>
      </w:pPr>
      <w:hyperlink r:id="rId7" w:tgtFrame="_blank" w:history="1">
        <w:r>
          <w:rPr>
            <w:color w:val="0000EE"/>
            <w:u w:val="single" w:color="0000EE"/>
          </w:rPr>
          <w:t>Download fact sheet</w:t>
        </w:r>
      </w:hyperlink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Cutting back on alcohol</w:t>
      </w:r>
      <w:r>
        <w:t xml:space="preserve"> </w:t>
      </w:r>
    </w:p>
    <w:p>
      <w:pPr>
        <w:spacing w:before="240" w:after="240"/>
      </w:pPr>
      <w:hyperlink r:id="rId8" w:tgtFrame="_blank" w:history="1">
        <w:r>
          <w:rPr>
            <w:color w:val="0000EE"/>
            <w:u w:val="single" w:color="0000EE"/>
          </w:rPr>
          <w:t>Download fact sheet</w:t>
        </w:r>
      </w:hyperlink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Are you concerned about your drinking?</w:t>
      </w:r>
      <w:r>
        <w:t xml:space="preserve"> </w:t>
      </w:r>
    </w:p>
    <w:p>
      <w:pPr>
        <w:spacing w:before="240" w:after="240"/>
      </w:pPr>
      <w:hyperlink r:id="rId9" w:tgtFrame="_blank" w:history="1">
        <w:r>
          <w:rPr>
            <w:color w:val="0000EE"/>
            <w:u w:val="single" w:color="0000EE"/>
          </w:rPr>
          <w:t>Download fact sheet</w:t>
        </w:r>
      </w:hyperlink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Keeping track of standard drinks</w:t>
      </w:r>
      <w:r>
        <w:t xml:space="preserve"> </w:t>
      </w:r>
    </w:p>
    <w:p>
      <w:pPr>
        <w:spacing w:before="240" w:after="240"/>
      </w:pPr>
      <w:hyperlink r:id="rId10" w:tgtFrame="_blank" w:history="1">
        <w:r>
          <w:rPr>
            <w:color w:val="0000EE"/>
            <w:u w:val="single" w:color="0000EE"/>
          </w:rPr>
          <w:t>Download fact sheet</w:t>
        </w:r>
      </w:hyperlink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Alcohol support services</w:t>
      </w:r>
      <w:r>
        <w:t xml:space="preserve"> </w:t>
      </w:r>
    </w:p>
    <w:p>
      <w:pPr>
        <w:spacing w:before="240" w:after="240"/>
      </w:pPr>
      <w:hyperlink r:id="rId11" w:tgtFrame="_blank" w:history="1">
        <w:r>
          <w:rPr>
            <w:color w:val="0000EE"/>
            <w:u w:val="single" w:color="0000EE"/>
          </w:rPr>
          <w:t>Download fact sheet</w:t>
        </w:r>
      </w:hyperlink>
      <w:r>
        <w:rPr>
          <w:color w:val="0000EE"/>
          <w:u w:val="single" w:color="0000EE"/>
        </w:rPr>
        <w:fldChar w:fldCharType="begin"/>
      </w:r>
      <w:r>
        <w:rPr>
          <w:color w:val="0000EE"/>
          <w:u w:val="single" w:color="0000EE"/>
        </w:rPr>
        <w:instrText xml:space="preserve"> HYPERLINK "https://fare.org.au/resources/how-alcohol-affects-your-health/" </w:instrText>
      </w:r>
      <w:r>
        <w:rPr>
          <w:color w:val="0000EE"/>
          <w:u w:val="single" w:color="0000EE"/>
        </w:rPr>
        <w:fldChar w:fldCharType="separate"/>
      </w:r>
    </w:p>
    <w:p>
      <w:pPr>
        <w:rPr>
          <w:color w:val="0000EE"/>
          <w:u w:val="single" w:color="0000EE"/>
        </w:rPr>
      </w:pPr>
      <w:r>
        <w:rPr>
          <w:color w:val="0000EE"/>
          <w:u w:val="single" w:color="0000EE"/>
        </w:rPr>
        <w:t>How alcohol affects your healthRead more</w:t>
      </w:r>
      <w:r>
        <w:rPr>
          <w:color w:val="0000EE"/>
          <w:u w:val="single" w:color="0000EE"/>
        </w:rPr>
        <w:fldChar w:fldCharType="end"/>
      </w:r>
      <w:r>
        <w:t xml:space="preserve"> </w:t>
      </w:r>
      <w:hyperlink r:id="rId12" w:history="1">
        <w:r>
          <w:rPr>
            <w:color w:val="0000EE"/>
            <w:u w:val="single" w:color="0000EE"/>
          </w:rPr>
          <w:t>Tips and tools for cutting backRead more</w:t>
        </w:r>
      </w:hyperlink>
      <w:r>
        <w:t xml:space="preserve"> </w:t>
      </w:r>
      <w:hyperlink r:id="rId13" w:history="1">
        <w:r>
          <w:rPr>
            <w:color w:val="0000EE"/>
            <w:u w:val="single" w:color="0000EE"/>
          </w:rPr>
          <w:t>Support resourcesRead more</w:t>
        </w:r>
      </w:hyperlink>
      <w:r>
        <w:t xml:space="preserve"> </w:t>
      </w:r>
      <w:hyperlink r:id="rId14" w:history="1">
        <w:r>
          <w:rPr>
            <w:color w:val="0000EE"/>
            <w:u w:val="single" w:color="0000EE"/>
          </w:rPr>
          <w:t>Return homeRead more</w:t>
        </w:r>
      </w:hyperlink>
      <w:r>
        <w:t xml:space="preserve"> 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Join our community</w:t>
      </w:r>
    </w:p>
    <w:p>
      <w:pPr>
        <w:spacing w:before="240" w:after="240"/>
      </w:pPr>
      <w:r>
        <w:t>Will you join the community taking action on alcohol?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fare.org.au/wp-content/uploads/FARE-Fact-Sheet-Keeping-track-of-standard-drinks.pdf" TargetMode="External" /><Relationship Id="rId11" Type="http://schemas.openxmlformats.org/officeDocument/2006/relationships/hyperlink" Target="https://fare.org.au/wp-content/uploads/FARE-Fact-Sheet-Alcohol-support-services.pdf" TargetMode="External" /><Relationship Id="rId12" Type="http://schemas.openxmlformats.org/officeDocument/2006/relationships/hyperlink" Target="https://fare.org.au/resources/tips-and-tools/" TargetMode="External" /><Relationship Id="rId13" Type="http://schemas.openxmlformats.org/officeDocument/2006/relationships/hyperlink" Target="https://fare.org.au/support/" TargetMode="External" /><Relationship Id="rId14" Type="http://schemas.openxmlformats.org/officeDocument/2006/relationships/hyperlink" Target="https://fare.org.au/resources/" TargetMode="Externa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ndh.org.au/" TargetMode="External" /><Relationship Id="rId5" Type="http://schemas.openxmlformats.org/officeDocument/2006/relationships/hyperlink" Target="https://www.gamblinghelponline.org.au/" TargetMode="External" /><Relationship Id="rId6" Type="http://schemas.openxmlformats.org/officeDocument/2006/relationships/hyperlink" Target="https://fare.org.au/wp-content/uploads/FARE-Fact-Sheet-Alcohol-and-cancer.pdf" TargetMode="External" /><Relationship Id="rId7" Type="http://schemas.openxmlformats.org/officeDocument/2006/relationships/hyperlink" Target="https://fare.org.au/wp-content/uploads/FARE-Fact-Sheet-Alcohol-guidelines.pdf" TargetMode="External" /><Relationship Id="rId8" Type="http://schemas.openxmlformats.org/officeDocument/2006/relationships/hyperlink" Target="https://fare.org.au/wp-content/uploads/FARE-Fact-Sheet-Cutting-back-on-alcohol.pdf" TargetMode="External" /><Relationship Id="rId9" Type="http://schemas.openxmlformats.org/officeDocument/2006/relationships/hyperlink" Target="https://fare.org.au/wp-content/uploads/FARE-Fact-Sheet-Are-you-concerned-about-your-drinking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library</dc:title>
  <cp:revision>0</cp:revision>
</cp:coreProperties>
</file>