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QUOTE SLIDES TEMPLATE</w:t>
      </w:r>
    </w:p>
    <w:p>
      <w:r>
        <w:t xml:space="preserve">"I have noticed a huge increase in ads for alcohol on social media and streaming websites... my mother has an alcohol dependence and to see this type of explicit advertising at a particularly vulnerable time for her and many people is beyond unethical."- Johana"I've noticed an increase in alcohol advertising on [streaming services]. As someone who has been proudly sober for 12 years, I wish I could opt out of certain kinds of ads appearing in my playlists as this makes listening to music, something I usually use to soothe me, triggering."- Alicia“Ads whilst watching YouTube, as well as advertising at bus stops, and on sports banners. It’s unfair for recovering alcoholics to have to look at a bottle shop every time we enter a supermarket, let alone deal with blocking constant alcohol advertising [online] also.”- Barbara“It is disgraceful this issue is not governed more strictly. The same with online gambling. The advertising on TV and social media is criminal and ruining lives &amp; families.”- Cate Previous Next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SLIDES TEMPLATE</dc:title>
  <cp:revision>0</cp:revision>
</cp:coreProperties>
</file>