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"I talk to the other mob, I tell them: 'Grog - that's not our culture'"</w:t>
      </w:r>
    </w:p>
    <w:p>
      <w:pPr>
        <w:spacing w:before="240" w:after="240"/>
      </w:pPr>
      <w:r>
        <w:rPr>
          <w:i/>
          <w:iCs/>
        </w:rPr>
        <w:t>Content warning: This story discusses alcohol use, suicide, violence and other sensitive issues.</w:t>
      </w:r>
    </w:p>
    <w:p>
      <w:pPr>
        <w:spacing w:before="240" w:after="240"/>
      </w:pPr>
      <w:r>
        <w:t>Tiwi Elder Eymard Tungatalum loves spending his days painting at Darwin’s Mindil Beach Market, chatting to passersby.  </w:t>
      </w:r>
    </w:p>
    <w:p>
      <w:pPr>
        <w:spacing w:before="240" w:after="240"/>
      </w:pPr>
      <w:r>
        <w:t>He tells stories to his community of being football captain and sending his paintings across the world to London and the United States. </w:t>
      </w:r>
    </w:p>
    <w:p>
      <w:pPr>
        <w:spacing w:before="240" w:after="240"/>
      </w:pPr>
      <w:r>
        <w:t>For Eymard, sharing his experience of alcohol in his early twenties and helping others to understand the health effects and seek support, is equally important. </w:t>
      </w:r>
    </w:p>
    <w:p>
      <w:pPr>
        <w:spacing w:before="240" w:after="240"/>
      </w:pPr>
      <w:r>
        <w:t>Eymard started drinking alcohol at 19, he’d watched his father drink, but didn’t yet know the harm the product could cause. </w:t>
      </w:r>
    </w:p>
    <w:p>
      <w:pPr>
        <w:spacing w:before="240" w:after="240"/>
      </w:pPr>
      <w:r>
        <w:t>As he reached a crisis point, Eymard started to learn how alcohol was affecting this health and sought support, which led him to cut it out entirely. </w:t>
      </w:r>
    </w:p>
    <w:p>
      <w:pPr>
        <w:spacing w:before="240" w:after="240"/>
      </w:pPr>
      <w:r>
        <w:rPr>
          <w:b/>
          <w:bCs/>
        </w:rPr>
        <w:t xml:space="preserve">Watch Eymard's story: </w:t>
      </w:r>
    </w:p>
    <w:p>
      <w:pPr>
        <w:spacing w:before="240" w:after="240"/>
        <w:ind w:left="600" w:right="600"/>
      </w:pPr>
      <w:r>
        <w:t xml:space="preserve">https://youtu.be/VgyRjlCe1Ao </w:t>
      </w:r>
    </w:p>
    <w:p>
      <w:pPr>
        <w:spacing w:before="240" w:after="240"/>
      </w:pPr>
      <w:r>
        <w:rPr>
          <w:i/>
          <w:iCs/>
        </w:rPr>
        <w:t>We regularly share stories like Eymard's on our website. </w:t>
      </w:r>
      <w:hyperlink r:id="rId4" w:history="1">
        <w:r>
          <w:rPr>
            <w:b/>
            <w:bCs/>
            <w:i/>
            <w:iCs/>
            <w:color w:val="0000EE"/>
            <w:u w:val="single" w:color="0000EE"/>
          </w:rPr>
          <w:t>Add your name here</w:t>
        </w:r>
      </w:hyperlink>
      <w:r>
        <w:rPr>
          <w:i/>
          <w:iCs/>
        </w:rPr>
        <w:t> to receive similar stories.</w:t>
      </w:r>
      <w:r>
        <w:t> </w:t>
      </w:r>
    </w:p>
    <w:p>
      <w:pPr>
        <w:spacing w:before="240" w:after="240"/>
      </w:pPr>
      <w:r>
        <w:rPr>
          <w:i/>
          <w:iCs/>
        </w:rPr>
        <w:t>If you have experiences to share that can help people know they’re not alone, please share your story through our </w:t>
      </w:r>
      <w:hyperlink r:id="rId4" w:history="1">
        <w:r>
          <w:rPr>
            <w:b/>
            <w:bCs/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 talk to the other mob, I tell them: 'Grog -  that's not our culture'"</dc:title>
  <cp:revision>0</cp:revision>
</cp:coreProperties>
</file>